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C8" w:rsidRDefault="002B52C8"/>
    <w:p w:rsidR="002B52C8" w:rsidRPr="00477503" w:rsidRDefault="002B52C8" w:rsidP="002B52C8">
      <w:pPr>
        <w:pStyle w:val="NormalWeb"/>
        <w:spacing w:before="0" w:beforeAutospacing="0" w:after="0" w:afterAutospacing="0" w:line="276" w:lineRule="auto"/>
        <w:jc w:val="center"/>
        <w:rPr>
          <w:color w:val="000000"/>
        </w:rPr>
      </w:pPr>
      <w:r w:rsidRPr="00477503">
        <w:rPr>
          <w:b/>
          <w:bCs/>
          <w:color w:val="000000"/>
        </w:rPr>
        <w:t>TÜRKİYE BÜYÜK MİLLET MECLİSİ BAŞKANLIĞI’NA</w:t>
      </w:r>
    </w:p>
    <w:p w:rsidR="002B52C8" w:rsidRPr="00477503" w:rsidRDefault="002B52C8" w:rsidP="002B52C8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477503">
        <w:rPr>
          <w:color w:val="000000"/>
        </w:rPr>
        <w:t> </w:t>
      </w:r>
    </w:p>
    <w:p w:rsidR="002B52C8" w:rsidRPr="00477503" w:rsidRDefault="002B52C8" w:rsidP="002B52C8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477503">
        <w:rPr>
          <w:color w:val="000000"/>
        </w:rPr>
        <w:t> </w:t>
      </w:r>
    </w:p>
    <w:p w:rsidR="002B52C8" w:rsidRPr="002B52C8" w:rsidRDefault="002B52C8" w:rsidP="002B52C8">
      <w:pPr>
        <w:pStyle w:val="NormalWeb"/>
        <w:spacing w:before="0" w:beforeAutospacing="0" w:after="0" w:afterAutospacing="0" w:line="276" w:lineRule="auto"/>
        <w:ind w:left="525"/>
        <w:jc w:val="both"/>
        <w:rPr>
          <w:b/>
          <w:color w:val="000000"/>
        </w:rPr>
      </w:pPr>
      <w:r w:rsidRPr="00477503">
        <w:rPr>
          <w:color w:val="000000"/>
        </w:rPr>
        <w:t xml:space="preserve">Aşağıdaki sorularımın, </w:t>
      </w:r>
      <w:r>
        <w:rPr>
          <w:color w:val="000000"/>
        </w:rPr>
        <w:t xml:space="preserve">İçişleri Bakanı Süleyman Soylu </w:t>
      </w:r>
      <w:r w:rsidRPr="002B52C8">
        <w:rPr>
          <w:color w:val="000000"/>
        </w:rPr>
        <w:t xml:space="preserve">tarafından </w:t>
      </w:r>
      <w:r w:rsidRPr="00477503">
        <w:rPr>
          <w:color w:val="000000"/>
        </w:rPr>
        <w:t xml:space="preserve">Anayasa’nın 98 inci ve TBMM İçtüzüğü ’nün 96 ile 99 uncu maddeleri gereğince yazılı olarak cevaplandırılmasını saygılarımla arz ederim. </w:t>
      </w:r>
    </w:p>
    <w:p w:rsidR="002B52C8" w:rsidRPr="00477503" w:rsidRDefault="002B52C8" w:rsidP="002B52C8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477503">
        <w:rPr>
          <w:color w:val="000000"/>
        </w:rPr>
        <w:t> </w:t>
      </w:r>
    </w:p>
    <w:p w:rsidR="002B52C8" w:rsidRPr="00477503" w:rsidRDefault="002B52C8" w:rsidP="002B52C8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477503">
        <w:rPr>
          <w:color w:val="000000"/>
        </w:rPr>
        <w:t> </w:t>
      </w:r>
    </w:p>
    <w:p w:rsidR="002B52C8" w:rsidRPr="0040270C" w:rsidRDefault="002B52C8" w:rsidP="002B52C8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477503">
        <w:rPr>
          <w:color w:val="000000"/>
        </w:rPr>
        <w:t>​​​​​​​​</w:t>
      </w:r>
      <w:r w:rsidRPr="00477503">
        <w:rPr>
          <w:color w:val="000000"/>
        </w:rPr>
        <w:tab/>
      </w:r>
      <w:r w:rsidRPr="00477503">
        <w:rPr>
          <w:color w:val="000000"/>
        </w:rPr>
        <w:tab/>
      </w:r>
      <w:r w:rsidRPr="00477503">
        <w:rPr>
          <w:color w:val="000000"/>
        </w:rPr>
        <w:tab/>
      </w:r>
      <w:r w:rsidRPr="00477503">
        <w:rPr>
          <w:color w:val="000000"/>
        </w:rPr>
        <w:tab/>
      </w:r>
      <w:r w:rsidRPr="00477503">
        <w:rPr>
          <w:color w:val="000000"/>
        </w:rPr>
        <w:tab/>
      </w:r>
      <w:r w:rsidRPr="00477503">
        <w:rPr>
          <w:color w:val="000000"/>
        </w:rPr>
        <w:tab/>
      </w:r>
      <w:r w:rsidRPr="00477503">
        <w:rPr>
          <w:color w:val="000000"/>
        </w:rPr>
        <w:tab/>
      </w:r>
      <w:r>
        <w:rPr>
          <w:color w:val="000000"/>
        </w:rPr>
        <w:t xml:space="preserve">               </w:t>
      </w:r>
      <w:proofErr w:type="spellStart"/>
      <w:r>
        <w:rPr>
          <w:b/>
          <w:bCs/>
          <w:color w:val="000000"/>
        </w:rPr>
        <w:t>Gülüstan</w:t>
      </w:r>
      <w:proofErr w:type="spellEnd"/>
      <w:r>
        <w:rPr>
          <w:b/>
          <w:bCs/>
          <w:color w:val="000000"/>
        </w:rPr>
        <w:t xml:space="preserve"> Kılıç Koçyiğit </w:t>
      </w:r>
    </w:p>
    <w:p w:rsidR="002B52C8" w:rsidRPr="00477503" w:rsidRDefault="002B52C8" w:rsidP="002B52C8">
      <w:pPr>
        <w:pStyle w:val="NormalWeb"/>
        <w:spacing w:before="0" w:beforeAutospacing="0" w:after="0" w:afterAutospacing="0" w:line="276" w:lineRule="auto"/>
        <w:ind w:left="4413" w:firstLine="543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Muş </w:t>
      </w:r>
      <w:r w:rsidRPr="00477503">
        <w:rPr>
          <w:b/>
          <w:bCs/>
          <w:color w:val="000000"/>
        </w:rPr>
        <w:t>Milletvekili</w:t>
      </w:r>
    </w:p>
    <w:p w:rsidR="002B52C8" w:rsidRPr="00477503" w:rsidRDefault="002B52C8" w:rsidP="002B52C8">
      <w:pPr>
        <w:pStyle w:val="NormalWeb"/>
        <w:spacing w:before="0" w:beforeAutospacing="0" w:after="165" w:afterAutospacing="0" w:line="276" w:lineRule="auto"/>
        <w:jc w:val="both"/>
        <w:rPr>
          <w:color w:val="000000"/>
        </w:rPr>
      </w:pPr>
      <w:r w:rsidRPr="00477503">
        <w:rPr>
          <w:color w:val="000000"/>
        </w:rPr>
        <w:t> </w:t>
      </w:r>
    </w:p>
    <w:p w:rsidR="002B52C8" w:rsidRDefault="002B52C8"/>
    <w:p w:rsidR="002B52C8" w:rsidRDefault="002B52C8" w:rsidP="002B52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2C8">
        <w:rPr>
          <w:rFonts w:ascii="Times New Roman" w:hAnsi="Times New Roman" w:cs="Times New Roman"/>
          <w:sz w:val="24"/>
          <w:szCs w:val="24"/>
        </w:rPr>
        <w:t xml:space="preserve">2016’da OHAL gerekçesi ile yayınlanan 674 Sayılı KHK ile Cumhurbaşkanı’na belediyelere kayyum atama, valilere ise belediyelerin taşınır mallarına el koyma ve çalışanlarını görevden </w:t>
      </w:r>
      <w:r>
        <w:rPr>
          <w:rFonts w:ascii="Times New Roman" w:hAnsi="Times New Roman" w:cs="Times New Roman"/>
          <w:sz w:val="24"/>
          <w:szCs w:val="24"/>
        </w:rPr>
        <w:t>uzaklaştırma yetkisi verilmiştir.</w:t>
      </w:r>
      <w:r w:rsidRPr="002B52C8">
        <w:rPr>
          <w:rFonts w:ascii="Times New Roman" w:hAnsi="Times New Roman" w:cs="Times New Roman"/>
          <w:sz w:val="24"/>
          <w:szCs w:val="24"/>
        </w:rPr>
        <w:t xml:space="preserve"> Bu yetki ile özellikle Kürt illerindeki belediyelere k</w:t>
      </w:r>
      <w:r>
        <w:rPr>
          <w:rFonts w:ascii="Times New Roman" w:hAnsi="Times New Roman" w:cs="Times New Roman"/>
          <w:sz w:val="24"/>
          <w:szCs w:val="24"/>
        </w:rPr>
        <w:t xml:space="preserve">arşı kullanılmaya başlanmıştır. </w:t>
      </w:r>
      <w:r w:rsidRPr="002B52C8">
        <w:rPr>
          <w:rFonts w:ascii="Times New Roman" w:hAnsi="Times New Roman" w:cs="Times New Roman"/>
          <w:sz w:val="24"/>
          <w:szCs w:val="24"/>
        </w:rPr>
        <w:t>11 Eylül 20</w:t>
      </w:r>
      <w:r>
        <w:rPr>
          <w:rFonts w:ascii="Times New Roman" w:hAnsi="Times New Roman" w:cs="Times New Roman"/>
          <w:sz w:val="24"/>
          <w:szCs w:val="24"/>
        </w:rPr>
        <w:t xml:space="preserve">16’da başlayan kayyum atamaları </w:t>
      </w:r>
      <w:proofErr w:type="spellStart"/>
      <w:r w:rsidRPr="002B52C8">
        <w:rPr>
          <w:rFonts w:ascii="Times New Roman" w:hAnsi="Times New Roman" w:cs="Times New Roman"/>
          <w:sz w:val="24"/>
          <w:szCs w:val="24"/>
        </w:rPr>
        <w:t>HDP’nin</w:t>
      </w:r>
      <w:proofErr w:type="spellEnd"/>
      <w:r w:rsidRPr="002B52C8">
        <w:rPr>
          <w:rFonts w:ascii="Times New Roman" w:hAnsi="Times New Roman" w:cs="Times New Roman"/>
          <w:sz w:val="24"/>
          <w:szCs w:val="24"/>
        </w:rPr>
        <w:t xml:space="preserve"> bileşeni olan </w:t>
      </w:r>
      <w:proofErr w:type="spellStart"/>
      <w:r w:rsidRPr="002B52C8">
        <w:rPr>
          <w:rFonts w:ascii="Times New Roman" w:hAnsi="Times New Roman" w:cs="Times New Roman"/>
          <w:sz w:val="24"/>
          <w:szCs w:val="24"/>
        </w:rPr>
        <w:t>DBP’den</w:t>
      </w:r>
      <w:proofErr w:type="spellEnd"/>
      <w:r w:rsidRPr="002B52C8">
        <w:rPr>
          <w:rFonts w:ascii="Times New Roman" w:hAnsi="Times New Roman" w:cs="Times New Roman"/>
          <w:sz w:val="24"/>
          <w:szCs w:val="24"/>
        </w:rPr>
        <w:t xml:space="preserve"> seçilen belediyelere kayyum atamaları yapılmıştır. Kayyum atamaları 3 büyükşehir, 10 il, 63 ilçe ve 22 belde </w:t>
      </w:r>
      <w:r w:rsidR="00895417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toplam 95 belediyeye kayyum atanmış seçilmiş belediye eş başkanları görevden</w:t>
      </w:r>
      <w:r w:rsidR="001D71E1">
        <w:rPr>
          <w:rFonts w:ascii="Times New Roman" w:hAnsi="Times New Roman" w:cs="Times New Roman"/>
          <w:sz w:val="24"/>
          <w:szCs w:val="24"/>
        </w:rPr>
        <w:t xml:space="preserve"> uzaklaştırılmış,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1E1">
        <w:rPr>
          <w:rFonts w:ascii="Times New Roman" w:hAnsi="Times New Roman" w:cs="Times New Roman"/>
          <w:sz w:val="24"/>
          <w:szCs w:val="24"/>
        </w:rPr>
        <w:t xml:space="preserve">çoğu belediye eş başkanı haksız ve hukuksuz bir şekilde </w:t>
      </w:r>
      <w:r>
        <w:rPr>
          <w:rFonts w:ascii="Times New Roman" w:hAnsi="Times New Roman" w:cs="Times New Roman"/>
          <w:sz w:val="24"/>
          <w:szCs w:val="24"/>
        </w:rPr>
        <w:t xml:space="preserve">tutuklanmıştır. Buna paralel olarak </w:t>
      </w:r>
      <w:r w:rsidRPr="002B52C8">
        <w:rPr>
          <w:rFonts w:ascii="Times New Roman" w:hAnsi="Times New Roman" w:cs="Times New Roman"/>
          <w:sz w:val="24"/>
          <w:szCs w:val="24"/>
        </w:rPr>
        <w:t xml:space="preserve">yüzlerce belediye </w:t>
      </w:r>
      <w:r>
        <w:rPr>
          <w:rFonts w:ascii="Times New Roman" w:hAnsi="Times New Roman" w:cs="Times New Roman"/>
          <w:sz w:val="24"/>
          <w:szCs w:val="24"/>
        </w:rPr>
        <w:t xml:space="preserve">meclis üyesi ve il genel meclis </w:t>
      </w:r>
      <w:r w:rsidRPr="002B52C8">
        <w:rPr>
          <w:rFonts w:ascii="Times New Roman" w:hAnsi="Times New Roman" w:cs="Times New Roman"/>
          <w:sz w:val="24"/>
          <w:szCs w:val="24"/>
        </w:rPr>
        <w:t>üyesi</w:t>
      </w:r>
      <w:r>
        <w:rPr>
          <w:rFonts w:ascii="Times New Roman" w:hAnsi="Times New Roman" w:cs="Times New Roman"/>
          <w:sz w:val="24"/>
          <w:szCs w:val="24"/>
        </w:rPr>
        <w:t xml:space="preserve"> görevden uzaklaştırılmış ve </w:t>
      </w:r>
      <w:r w:rsidRPr="002B52C8">
        <w:rPr>
          <w:rFonts w:ascii="Times New Roman" w:hAnsi="Times New Roman" w:cs="Times New Roman"/>
          <w:sz w:val="24"/>
          <w:szCs w:val="24"/>
        </w:rPr>
        <w:t>tutuklanmıştır.</w:t>
      </w:r>
    </w:p>
    <w:p w:rsidR="00572470" w:rsidRDefault="00DB5C2F" w:rsidP="00DB5C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Kürt halkının iradesine yönelik gerçekleşen kayyım darbesi kadar kayyımlarım yolsuzluk, israf, usulsüzlük ile özellikle kadın kazanımlarına ve halkın değerlerine yönelik saldırılarıyla da çok gündeme gelmiştir. </w:t>
      </w:r>
      <w:r w:rsidR="00F71980">
        <w:rPr>
          <w:rFonts w:ascii="Times New Roman" w:hAnsi="Times New Roman" w:cs="Times New Roman"/>
          <w:sz w:val="24"/>
          <w:szCs w:val="24"/>
        </w:rPr>
        <w:t>Sayıştay’ın raporl</w:t>
      </w:r>
      <w:r w:rsidR="001D71E1">
        <w:rPr>
          <w:rFonts w:ascii="Times New Roman" w:hAnsi="Times New Roman" w:cs="Times New Roman"/>
          <w:sz w:val="24"/>
          <w:szCs w:val="24"/>
        </w:rPr>
        <w:t>a</w:t>
      </w:r>
      <w:r w:rsidR="00F71980">
        <w:rPr>
          <w:rFonts w:ascii="Times New Roman" w:hAnsi="Times New Roman" w:cs="Times New Roman"/>
          <w:sz w:val="24"/>
          <w:szCs w:val="24"/>
        </w:rPr>
        <w:t xml:space="preserve">rı </w:t>
      </w:r>
      <w:r w:rsidR="001D71E1">
        <w:rPr>
          <w:rFonts w:ascii="Times New Roman" w:hAnsi="Times New Roman" w:cs="Times New Roman"/>
          <w:sz w:val="24"/>
          <w:szCs w:val="24"/>
        </w:rPr>
        <w:t>kayyımların yolsuzluklarını ortaya çık</w:t>
      </w:r>
      <w:r w:rsidR="00F71980">
        <w:rPr>
          <w:rFonts w:ascii="Times New Roman" w:hAnsi="Times New Roman" w:cs="Times New Roman"/>
          <w:sz w:val="24"/>
          <w:szCs w:val="24"/>
        </w:rPr>
        <w:t>ar</w:t>
      </w:r>
      <w:r w:rsidR="001D71E1">
        <w:rPr>
          <w:rFonts w:ascii="Times New Roman" w:hAnsi="Times New Roman" w:cs="Times New Roman"/>
          <w:sz w:val="24"/>
          <w:szCs w:val="24"/>
        </w:rPr>
        <w:t>mış ancak</w:t>
      </w:r>
      <w:r w:rsidR="00895417">
        <w:rPr>
          <w:rFonts w:ascii="Times New Roman" w:hAnsi="Times New Roman" w:cs="Times New Roman"/>
          <w:sz w:val="24"/>
          <w:szCs w:val="24"/>
        </w:rPr>
        <w:t xml:space="preserve"> bugüne kadar</w:t>
      </w:r>
      <w:r w:rsidR="001D71E1">
        <w:rPr>
          <w:rFonts w:ascii="Times New Roman" w:hAnsi="Times New Roman" w:cs="Times New Roman"/>
          <w:sz w:val="24"/>
          <w:szCs w:val="24"/>
        </w:rPr>
        <w:t xml:space="preserve"> hiçbir kayyum hakkında soruşturma ve yargı süreci işletilmemiştir. </w:t>
      </w:r>
    </w:p>
    <w:p w:rsidR="00B626BF" w:rsidRDefault="001D71E1" w:rsidP="001D7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İlk kayyım dönemi </w:t>
      </w:r>
      <w:r w:rsidR="00B626BF">
        <w:rPr>
          <w:rFonts w:ascii="Times New Roman" w:hAnsi="Times New Roman" w:cs="Times New Roman"/>
          <w:sz w:val="24"/>
          <w:szCs w:val="24"/>
        </w:rPr>
        <w:t xml:space="preserve">bu şekilde devam ederken 31 Mart yerel </w:t>
      </w:r>
      <w:r w:rsidR="00441793">
        <w:rPr>
          <w:rFonts w:ascii="Times New Roman" w:hAnsi="Times New Roman" w:cs="Times New Roman"/>
          <w:sz w:val="24"/>
          <w:szCs w:val="24"/>
        </w:rPr>
        <w:t>seçimlerine zorlu</w:t>
      </w:r>
      <w:r w:rsidR="00F71980">
        <w:rPr>
          <w:rFonts w:ascii="Times New Roman" w:hAnsi="Times New Roman" w:cs="Times New Roman"/>
          <w:sz w:val="24"/>
          <w:szCs w:val="24"/>
        </w:rPr>
        <w:t xml:space="preserve"> ve eşi</w:t>
      </w:r>
      <w:r w:rsidR="004C3DBC">
        <w:rPr>
          <w:rFonts w:ascii="Times New Roman" w:hAnsi="Times New Roman" w:cs="Times New Roman"/>
          <w:sz w:val="24"/>
          <w:szCs w:val="24"/>
        </w:rPr>
        <w:t>tsiz koşullarda giril</w:t>
      </w:r>
      <w:r w:rsidR="00F71980">
        <w:rPr>
          <w:rFonts w:ascii="Times New Roman" w:hAnsi="Times New Roman" w:cs="Times New Roman"/>
          <w:sz w:val="24"/>
          <w:szCs w:val="24"/>
        </w:rPr>
        <w:t>miştir. İktidar seçim kampanyası boyunca</w:t>
      </w:r>
      <w:r w:rsidR="003502A0">
        <w:rPr>
          <w:rFonts w:ascii="Times New Roman" w:hAnsi="Times New Roman" w:cs="Times New Roman"/>
          <w:sz w:val="24"/>
          <w:szCs w:val="24"/>
        </w:rPr>
        <w:t xml:space="preserve"> HDP’ye yönelik ideolojik, psikolojik, </w:t>
      </w:r>
      <w:r w:rsidR="001A6333">
        <w:rPr>
          <w:rFonts w:ascii="Times New Roman" w:hAnsi="Times New Roman" w:cs="Times New Roman"/>
          <w:sz w:val="24"/>
          <w:szCs w:val="24"/>
        </w:rPr>
        <w:t xml:space="preserve">askeri gücünü sahaya sürmüş; </w:t>
      </w:r>
      <w:r w:rsidR="003502A0">
        <w:rPr>
          <w:rFonts w:ascii="Times New Roman" w:hAnsi="Times New Roman" w:cs="Times New Roman"/>
          <w:sz w:val="24"/>
          <w:szCs w:val="24"/>
        </w:rPr>
        <w:t xml:space="preserve"> </w:t>
      </w:r>
      <w:r w:rsidR="001A6333">
        <w:rPr>
          <w:rFonts w:ascii="Times New Roman" w:hAnsi="Times New Roman" w:cs="Times New Roman"/>
          <w:sz w:val="24"/>
          <w:szCs w:val="24"/>
        </w:rPr>
        <w:t xml:space="preserve">YSK,  yargı eliyle HDP adaylarının adaylıkları düşürülmüştür. </w:t>
      </w:r>
      <w:r w:rsidR="003502A0">
        <w:rPr>
          <w:rFonts w:ascii="Times New Roman" w:hAnsi="Times New Roman" w:cs="Times New Roman"/>
          <w:sz w:val="24"/>
          <w:szCs w:val="24"/>
        </w:rPr>
        <w:t>U</w:t>
      </w:r>
      <w:r w:rsidR="00F71980" w:rsidRPr="00F71980">
        <w:rPr>
          <w:rFonts w:ascii="Times New Roman" w:hAnsi="Times New Roman" w:cs="Times New Roman"/>
          <w:sz w:val="24"/>
          <w:szCs w:val="24"/>
        </w:rPr>
        <w:t>sulsüz seçmen kaydı yapılmış, sandı</w:t>
      </w:r>
      <w:r w:rsidR="003502A0">
        <w:rPr>
          <w:rFonts w:ascii="Times New Roman" w:hAnsi="Times New Roman" w:cs="Times New Roman"/>
          <w:sz w:val="24"/>
          <w:szCs w:val="24"/>
        </w:rPr>
        <w:t>klar birleştirilmiş ve taşınmıştır. Tüm b</w:t>
      </w:r>
      <w:r w:rsidR="00895417">
        <w:rPr>
          <w:rFonts w:ascii="Times New Roman" w:hAnsi="Times New Roman" w:cs="Times New Roman"/>
          <w:sz w:val="24"/>
          <w:szCs w:val="24"/>
        </w:rPr>
        <w:t xml:space="preserve">askı, engelleme </w:t>
      </w:r>
      <w:r w:rsidR="001A6333">
        <w:rPr>
          <w:rFonts w:ascii="Times New Roman" w:hAnsi="Times New Roman" w:cs="Times New Roman"/>
          <w:sz w:val="24"/>
          <w:szCs w:val="24"/>
        </w:rPr>
        <w:t xml:space="preserve">ve kara propagandaya </w:t>
      </w:r>
      <w:r w:rsidR="001A6333" w:rsidRPr="003502A0">
        <w:rPr>
          <w:rFonts w:ascii="Times New Roman" w:hAnsi="Times New Roman" w:cs="Times New Roman"/>
          <w:sz w:val="24"/>
          <w:szCs w:val="24"/>
        </w:rPr>
        <w:t>rağmen</w:t>
      </w:r>
      <w:r w:rsidR="003502A0">
        <w:rPr>
          <w:rFonts w:ascii="Times New Roman" w:hAnsi="Times New Roman" w:cs="Times New Roman"/>
          <w:sz w:val="24"/>
          <w:szCs w:val="24"/>
        </w:rPr>
        <w:t xml:space="preserve"> </w:t>
      </w:r>
      <w:r w:rsidR="00895417">
        <w:rPr>
          <w:rFonts w:ascii="Times New Roman" w:hAnsi="Times New Roman" w:cs="Times New Roman"/>
          <w:sz w:val="24"/>
          <w:szCs w:val="24"/>
        </w:rPr>
        <w:t xml:space="preserve">HDP </w:t>
      </w:r>
      <w:r w:rsidR="003502A0">
        <w:rPr>
          <w:rFonts w:ascii="Times New Roman" w:hAnsi="Times New Roman" w:cs="Times New Roman"/>
          <w:sz w:val="24"/>
          <w:szCs w:val="24"/>
        </w:rPr>
        <w:t>yerel seçimlerde büyük bir başarı ile çıkmış;  3 Büyükşehir</w:t>
      </w:r>
      <w:r w:rsidR="003502A0" w:rsidRPr="003502A0">
        <w:rPr>
          <w:rFonts w:ascii="Times New Roman" w:hAnsi="Times New Roman" w:cs="Times New Roman"/>
          <w:sz w:val="24"/>
          <w:szCs w:val="24"/>
        </w:rPr>
        <w:t>, 5 İl, 45 İlçe ve 12 belde belediyesi olmak üzere toplamda 65 belediye kazanmıştır.</w:t>
      </w:r>
      <w:r w:rsidR="001A6333" w:rsidRPr="001A6333">
        <w:rPr>
          <w:rFonts w:ascii="Times New Roman" w:hAnsi="Times New Roman" w:cs="Times New Roman"/>
          <w:sz w:val="24"/>
          <w:szCs w:val="24"/>
        </w:rPr>
        <w:t xml:space="preserve"> Bin 230 Belediye Meclis Üyesi ve 101 İl Genel Meclis Üyesi HDP listelerinden seçilmiştir.</w:t>
      </w:r>
    </w:p>
    <w:p w:rsidR="004C3DBC" w:rsidRDefault="00441793" w:rsidP="001D71E1">
      <w:pPr>
        <w:spacing w:line="360" w:lineRule="auto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44179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 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ab/>
      </w:r>
      <w:r w:rsidRPr="0044179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HDP, belediyeleri devraldığından beri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kayyımların ve AKP’lilerin yarattığı tahribatları düzeltmeye ve belediyeleri soktukları borç batağından çıkarmaya çalışmaktadır. HDP halkçı, şeffaf belediyelik anlayışıyla halka hizmet </w:t>
      </w:r>
      <w:r w:rsidR="0089541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ederken, </w:t>
      </w:r>
      <w:r w:rsidR="00D9572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89541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iktidar</w:t>
      </w:r>
      <w:r w:rsidR="00D9572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seçimle kazanamadığını bir kez daha </w:t>
      </w:r>
      <w:r w:rsidR="00D95720" w:rsidRPr="00D9572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hukuksuz</w:t>
      </w:r>
      <w:r w:rsidR="0089541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luk, zorbalık ve kayyımla ele</w:t>
      </w:r>
      <w:r w:rsidR="00D9572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geçirmeye </w:t>
      </w:r>
      <w:r w:rsidR="0089541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çalışmıştır. </w:t>
      </w:r>
      <w:r w:rsidR="00047A1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19 Ağustos’ta </w:t>
      </w:r>
      <w:r w:rsidR="00047A1D" w:rsidRPr="00047A1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Diyarbakır, Mardin ve Van</w:t>
      </w:r>
      <w:r w:rsidR="00047A1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Büyükşehir belediye eş başkanları görevden uzaklaştırılmış ve buralara içişleri bakanı kararıyla kayyum atanm</w:t>
      </w:r>
      <w:r w:rsidR="004C3DBC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ıştır. İkinci kayyım dalgası 3 B</w:t>
      </w:r>
      <w:r w:rsidR="00047A1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üyükşehir belediyesi ile başlamış ve</w:t>
      </w:r>
      <w:r w:rsidR="004C3DBC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halen de yoğun bir şekilde devam etmektedir. En son Siirt, Kurtalan, Baykan, Iğdır ve Muş Altınova</w:t>
      </w:r>
      <w:r w:rsidR="00D9572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olmak üzere 5 belediyemize daha kayyum atanmış ve toplan kayyım atanan belediye sayımız 4</w:t>
      </w:r>
      <w:r w:rsidR="0089541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5’e çıkmıştır. </w:t>
      </w:r>
      <w:r w:rsidR="00D95720" w:rsidRPr="00D9572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Anayasayla güvenceye alınmış seçme ve seçi</w:t>
      </w:r>
      <w:r w:rsidR="00D9572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lme hakkı bir kez daha çiğnenmiş ve h</w:t>
      </w:r>
      <w:r w:rsidR="00D95720" w:rsidRPr="00D9572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alkın yerel seçimlerde ortaya koyduğu irade</w:t>
      </w:r>
      <w:r w:rsidR="00D9572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ikinci kez gasp edilmiştir. </w:t>
      </w:r>
    </w:p>
    <w:p w:rsidR="00D95720" w:rsidRDefault="00D95720" w:rsidP="001D71E1">
      <w:pPr>
        <w:spacing w:line="360" w:lineRule="auto"/>
        <w:jc w:val="both"/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</w:pPr>
      <w:r w:rsidRPr="00D95720"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  <w:t xml:space="preserve">Bu bağlamda; </w:t>
      </w:r>
    </w:p>
    <w:p w:rsidR="00895417" w:rsidRDefault="00895417" w:rsidP="003304B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89541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HDP’ye yönelik iflas etmiş kayyım politikanıza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rağmen 31 Mart yerel seçimlerinde 65 belediye kazanan HDP’li belediyelere </w:t>
      </w:r>
      <w:r w:rsidR="00945F2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ikinci kez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kayyım atamanızın nedeni nedir? </w:t>
      </w:r>
      <w:r w:rsidRPr="0089541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Anayasayla güvenceye alınmış seçme ve seçilme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h</w:t>
      </w:r>
      <w:r w:rsidR="00945F2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akkını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neden tanımıyorsunuz?  Anayasal suç işlediğinizin farkında mısınız? </w:t>
      </w:r>
    </w:p>
    <w:p w:rsidR="003304B9" w:rsidRDefault="003304B9" w:rsidP="003304B9">
      <w:pPr>
        <w:pStyle w:val="ListeParagraf"/>
        <w:spacing w:line="276" w:lineRule="auto"/>
        <w:ind w:left="36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D95720" w:rsidRDefault="00895417" w:rsidP="003304B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Haklarında kesinleşmiş tek bir yargı kararı olmayan belediye Eş başkanları neden görevden uzaklaştırılmakta, gözaltına alınmakta ve tutuklanmaktadır? </w:t>
      </w:r>
    </w:p>
    <w:p w:rsidR="00945F20" w:rsidRDefault="00945F20" w:rsidP="003304B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Sayıştay raporlarında ortaya çıkan kayyım yolsuzlukları ve usulsüzlüklerine rağmen kaç kayyım hakkında yasal işlem başlatılmıştır? Kayyımların yolsuzluklarına, usulsüzlüklerine ve israflarına rağmen neden hiçbir kayyım hakkında yasal işlem başlatılmamıştır? </w:t>
      </w:r>
    </w:p>
    <w:p w:rsidR="003304B9" w:rsidRDefault="003304B9" w:rsidP="003304B9">
      <w:pPr>
        <w:pStyle w:val="ListeParagraf"/>
        <w:spacing w:line="276" w:lineRule="auto"/>
        <w:ind w:left="36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3304B9" w:rsidRDefault="003304B9" w:rsidP="003304B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3304B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HDP’li belediyelerin salgına karşı aldığı tedbirler ve dayanışma ağlarıyla halkın takdirini kazanması ve halkçı belediyecilik anlayışıyla örnek belediyecilikte yürüttüğü çalışmalar iktidarınız için bir tehdit mi oluşturmaktadır? Öyle değilse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tüm dünyanın salgın ile mücadele ettiği bir dönemde HDP’li belediyelere neden kayyım atanmaktadır? </w:t>
      </w:r>
    </w:p>
    <w:p w:rsidR="003304B9" w:rsidRPr="003304B9" w:rsidRDefault="003304B9" w:rsidP="003304B9">
      <w:pPr>
        <w:pStyle w:val="ListeParagraf"/>
        <w:spacing w:line="276" w:lineRule="auto"/>
        <w:ind w:left="36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2B0949" w:rsidRPr="003304B9" w:rsidRDefault="002B0949" w:rsidP="003304B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3304B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Tüm dünyada Korona Virüs salgınıyla yerel yönetimler ile koordineli ve işbirliği içinde mücadele ederken</w:t>
      </w:r>
      <w:r w:rsidR="00974D2C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HDP’li</w:t>
      </w:r>
      <w:r w:rsidRPr="003304B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Belediyelere kayyım atamanızın bir izahatı var mıdır? </w:t>
      </w:r>
    </w:p>
    <w:p w:rsidR="002B0949" w:rsidRDefault="002B0949" w:rsidP="00974D2C">
      <w:pPr>
        <w:pStyle w:val="ListeParagraf"/>
        <w:spacing w:line="276" w:lineRule="auto"/>
        <w:ind w:left="36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945F20" w:rsidRDefault="00945F20" w:rsidP="003304B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2014’te basına yansıyan ve </w:t>
      </w:r>
      <w:r w:rsidRPr="00945F2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‘Çöktürme planı’ denilen harekât planı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nda </w:t>
      </w:r>
      <w:r w:rsidRPr="00945F20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“(…)malum partinin kadroları ve ellerinde bulunan belediyelerin kademeli olarak tasfiyesine öncelik verilmesine azami önem verilmesi gerekmektedir. İç İşleri Bakanlığı yetkisinde olan belediyeler terör örgütünün yardakçısı sözde partiden alınıp devlet</w:t>
      </w:r>
      <w:r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 xml:space="preserve">imizin denetimine verilmelidir.” </w:t>
      </w:r>
      <w:r w:rsidRPr="00945F2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Kayyım atamaları söz konusu Çöktürme Planının uygulamaları mıdır?</w:t>
      </w:r>
      <w:r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 xml:space="preserve"> </w:t>
      </w:r>
    </w:p>
    <w:p w:rsidR="00646A24" w:rsidRPr="002B52C8" w:rsidRDefault="00646A24" w:rsidP="00974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6A24" w:rsidRPr="002B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C6033"/>
    <w:multiLevelType w:val="hybridMultilevel"/>
    <w:tmpl w:val="AD424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150F5"/>
    <w:multiLevelType w:val="hybridMultilevel"/>
    <w:tmpl w:val="13F02F68"/>
    <w:lvl w:ilvl="0" w:tplc="60762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D75E2"/>
    <w:multiLevelType w:val="hybridMultilevel"/>
    <w:tmpl w:val="6FE4FEEA"/>
    <w:lvl w:ilvl="0" w:tplc="13D65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40"/>
    <w:rsid w:val="00017B40"/>
    <w:rsid w:val="00047A1D"/>
    <w:rsid w:val="001A6333"/>
    <w:rsid w:val="001D71E1"/>
    <w:rsid w:val="002B0949"/>
    <w:rsid w:val="002B52C8"/>
    <w:rsid w:val="003304B9"/>
    <w:rsid w:val="003502A0"/>
    <w:rsid w:val="00441793"/>
    <w:rsid w:val="004C3DBC"/>
    <w:rsid w:val="00572470"/>
    <w:rsid w:val="00646A24"/>
    <w:rsid w:val="00895417"/>
    <w:rsid w:val="008D5F72"/>
    <w:rsid w:val="00945F20"/>
    <w:rsid w:val="00974D2C"/>
    <w:rsid w:val="00B626BF"/>
    <w:rsid w:val="00D95720"/>
    <w:rsid w:val="00DB5C2F"/>
    <w:rsid w:val="00F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D75B"/>
  <w15:chartTrackingRefBased/>
  <w15:docId w15:val="{1221F460-2985-41C8-98E9-7350ADFB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9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2020-05-19T21:07:00Z</dcterms:created>
  <dcterms:modified xsi:type="dcterms:W3CDTF">2020-05-20T00:22:00Z</dcterms:modified>
</cp:coreProperties>
</file>